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апреля 2011 г. N 324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ФЕДЕРАЛЬНЫХ ОРГАНАХ ИСПОЛНИТЕЛЬНОЙ ВЛАСТИ,</w:t>
      </w:r>
    </w:p>
    <w:p>
      <w:pPr>
        <w:pStyle w:val="2"/>
        <w:jc w:val="center"/>
      </w:pPr>
      <w:r>
        <w:rPr>
          <w:sz w:val="24"/>
        </w:rPr>
        <w:t xml:space="preserve">УПОЛНОМОЧЕННЫХ НА ОСУЩЕСТВЛЕНИЕ ОТДЕЛЬНЫХ ПОЛНОМОЧИЙ</w:t>
      </w:r>
    </w:p>
    <w:p>
      <w:pPr>
        <w:pStyle w:val="2"/>
        <w:jc w:val="center"/>
      </w:pPr>
      <w:r>
        <w:rPr>
          <w:sz w:val="24"/>
        </w:rPr>
        <w:t xml:space="preserve">В ЦЕЛЯХ РЕАЛИЗАЦИИ ФЕДЕРАЛЬНОГО ЗАКОНА "О ПЕРЕДАЧЕ</w:t>
      </w:r>
    </w:p>
    <w:p>
      <w:pPr>
        <w:pStyle w:val="2"/>
        <w:jc w:val="center"/>
      </w:pPr>
      <w:r>
        <w:rPr>
          <w:sz w:val="24"/>
        </w:rPr>
        <w:t xml:space="preserve">РЕЛИГИОЗНЫМ ОРГАНИЗАЦИЯМ ИМУЩЕСТВА РЕЛИГИОЗНОГО</w:t>
      </w:r>
    </w:p>
    <w:p>
      <w:pPr>
        <w:pStyle w:val="2"/>
        <w:jc w:val="center"/>
      </w:pPr>
      <w:r>
        <w:rPr>
          <w:sz w:val="24"/>
        </w:rPr>
        <w:t xml:space="preserve">НАЗНАЧЕНИЯ, НАХОДЯЩЕГОСЯ В ГОСУДАРСТВЕННОЙ</w:t>
      </w:r>
    </w:p>
    <w:p>
      <w:pPr>
        <w:pStyle w:val="2"/>
        <w:jc w:val="center"/>
      </w:pPr>
      <w:r>
        <w:rPr>
          <w:sz w:val="24"/>
        </w:rPr>
        <w:t xml:space="preserve">ИЛИ МУНИЦИПАЛЬНОЙ СОБСТВЕННОСТИ"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29.07.2020 </w:t>
            </w:r>
            <w:hyperlink w:history="0" r:id="rId7" w:tooltip="Постановление Правительства РФ от 29.07.2020 N 1133 (ред. от 01.12.2025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28.03.2022 </w:t>
            </w:r>
            <w:hyperlink w:history="0" r:id="rId8" w:tooltip="Постановление Правительства РФ от 28.03.2022 N 501 &quot;О внесении изменения в пункт 2 постановления Правительства Российской Федерации от 26 апреля 2011 г. N 324&quot; {КонсультантПлюс}">
              <w:r>
                <w:rPr>
                  <w:sz w:val="24"/>
                  <w:color w:val="0000ff"/>
                </w:rPr>
                <w:t xml:space="preserve">N 501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9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 Правительство Российской Федерации постановляет:</w:t>
      </w:r>
    </w:p>
    <w:bookmarkStart w:id="17" w:name="P17"/>
    <w:bookmarkEnd w:id="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Федеральное агентство по управлению государственным имуществом является федеральным органом исполнительной власти, уполномоченным на принятие решений о передаче религиозным организациям федерального имущества религиозного назначения, а также федерального имущества, соответствующего критериям, установленным </w:t>
      </w:r>
      <w:hyperlink w:history="0" r:id="rId10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3 статьи 5</w:t>
        </w:r>
      </w:hyperlink>
      <w:r>
        <w:rPr>
          <w:sz w:val="24"/>
        </w:rPr>
        <w:t xml:space="preserve"> и (или) </w:t>
      </w:r>
      <w:hyperlink w:history="0" r:id="rId11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1 статьи 12</w:t>
        </w:r>
      </w:hyperlink>
      <w:r>
        <w:rPr>
          <w:sz w:val="24"/>
        </w:rPr>
        <w:t xml:space="preserve"> Федерального закона "О передаче религиозным организациям имущества религиозного назначения, находящегося в государственной или муниципальной собственности" (далее - Закон);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Министерство обороны Российской Федерации является федеральным органом исполнительной власти, уполномоченным на принятие решений о передаче религиозным организациям федерального имущества религиозного назначения, а также федерального имущества, соответствующего критериям, установленным </w:t>
      </w:r>
      <w:hyperlink w:history="0" r:id="rId12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3 статьи 5</w:t>
        </w:r>
      </w:hyperlink>
      <w:r>
        <w:rPr>
          <w:sz w:val="24"/>
        </w:rPr>
        <w:t xml:space="preserve"> и (или) </w:t>
      </w:r>
      <w:hyperlink w:history="0" r:id="rId13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1 статьи 12</w:t>
        </w:r>
      </w:hyperlink>
      <w:r>
        <w:rPr>
          <w:sz w:val="24"/>
        </w:rPr>
        <w:t xml:space="preserve"> Закона, в случае, если управление и распоряжение таким имуществом осуществляются Вооруженными Силами Российской Федерации или такое имущество является имуществом подведомственных Министерству обороны Российской Федерации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Управление делами Президента Российской Федерации является федеральным органом исполнительной власти, уполномоченным на принятие решений о передаче религиозным организациям федерального имущества религиозного назначения, а также федерального имущества, соответствующего критериям, установленным </w:t>
      </w:r>
      <w:hyperlink w:history="0" r:id="rId14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3 статьи 5</w:t>
        </w:r>
      </w:hyperlink>
      <w:r>
        <w:rPr>
          <w:sz w:val="24"/>
        </w:rPr>
        <w:t xml:space="preserve"> и (или) </w:t>
      </w:r>
      <w:hyperlink w:history="0" r:id="rId15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1 статьи 12</w:t>
        </w:r>
      </w:hyperlink>
      <w:r>
        <w:rPr>
          <w:sz w:val="24"/>
        </w:rPr>
        <w:t xml:space="preserve"> Закона, в случае, если такое имущество закреплено на праве хозяйственного ведения или оперативного управления за федеральными государственными унитарными предприятиями или федеральными государственными учреждениями, подведомственными Управлению делами Президента Российской Федерации, а также на принятие решений в отношении имущества казны Российской Федерации, управление и распоряжение которым возложены на Управление делами Президента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финансов Российской Федерации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примерную </w:t>
      </w:r>
      <w:hyperlink w:history="0" r:id="rId16" w:tooltip="Приказ Минфина России от 10.02.2023 N 14н &quot;Об утверждении Примерной формы решения о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и (или) имущества, соответствующего критериям, установленным частью 3 статьи 5 Федерального закона от 30 ноября 2010 г. N 327-ФЗ &quot;О передаче религиозным организациям имущества религиозного назначения, находящегося в государственной или муниципальной собственности&quot;, и (или) о пер {КонсультантПлюс}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договора безвозмездного пользования государственным или муниципальным имуществом религиозного назначения и (или) имуществом, соответствующим критериям, установленным </w:t>
      </w:r>
      <w:hyperlink w:history="0" r:id="rId17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3 статьи 5</w:t>
        </w:r>
      </w:hyperlink>
      <w:r>
        <w:rPr>
          <w:sz w:val="24"/>
        </w:rPr>
        <w:t xml:space="preserve">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примерную </w:t>
      </w:r>
      <w:hyperlink w:history="0" r:id="rId18" w:tooltip="Приказ Минфина России от 10.02.2023 N 13н &quot;Об утверждении Примерной формы решения о передаче религиозной организации в собственность или безвозмездное пользование находящегося в государственной или муниципальной собственности объекта культурного наследия, являющегося имуществом религиозного назначения и (или) имуществом, соответствующим критериям, установленным частью 3 статьи 5 Федерального закона от 30 ноября 2010 г. N 327-ФЗ &quot;О передаче религиозным организациям имущества религиозного назначения, находяще {КонсультантПлюс}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договора безвозмездного пользования находящимся в государственной или муниципальной собственности объектом культурного наследия, являющимся имуществом религиозного назначения и (или) имуществом, соответствующим критериям, установленным </w:t>
      </w:r>
      <w:hyperlink w:history="0" r:id="rId19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3 статьи 5</w:t>
        </w:r>
      </w:hyperlink>
      <w:r>
        <w:rPr>
          <w:sz w:val="24"/>
        </w:rPr>
        <w:t xml:space="preserve"> Закона (по согласованию с Министерством культуры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примерную </w:t>
      </w:r>
      <w:hyperlink w:history="0" r:id="rId20" w:tooltip="Приказ Минфина России от 10.02.2023 N 14н &quot;Об утверждении Примерной формы решения о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и (или) имущества, соответствующего критериям, установленным частью 3 статьи 5 Федерального закона от 30 ноября 2010 г. N 327-ФЗ &quot;О передаче религиозным организациям имущества религиозного назначения, находящегося в государственной или муниципальной собственности&quot;, и (или) о пер {КонсультантПлюс}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решения о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и (или) имущества, соответствующего критериям, установленным </w:t>
      </w:r>
      <w:hyperlink w:history="0" r:id="rId21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3 статьи 5</w:t>
        </w:r>
      </w:hyperlink>
      <w:r>
        <w:rPr>
          <w:sz w:val="24"/>
        </w:rPr>
        <w:t xml:space="preserve"> Закона, и (или) о передаче религиозной организации в собственность государственного или муниципального имущества, соответствующего критериям, установленным </w:t>
      </w:r>
      <w:hyperlink w:history="0" r:id="rId22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1 статьи 12</w:t>
        </w:r>
      </w:hyperlink>
      <w:r>
        <w:rPr>
          <w:sz w:val="24"/>
        </w:rPr>
        <w:t xml:space="preserve">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примерную </w:t>
      </w:r>
      <w:hyperlink w:history="0" r:id="rId23" w:tooltip="Приказ Минфина России от 10.02.2023 N 13н &quot;Об утверждении Примерной формы решения о передаче религиозной организации в собственность или безвозмездное пользование находящегося в государственной или муниципальной собственности объекта культурного наследия, являющегося имуществом религиозного назначения и (или) имуществом, соответствующим критериям, установленным частью 3 статьи 5 Федерального закона от 30 ноября 2010 г. N 327-ФЗ &quot;О передаче религиозным организациям имущества религиозного назначения, находяще {КонсультантПлюс}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решения о передаче религиозной организации в собственность или безвозмездное пользование находящегося в государственной или муниципальной собственности объекта культурного наследия, являющегося имуществом религиозного назначения и (или) имуществом, соответствующим критериям, установленным </w:t>
      </w:r>
      <w:hyperlink w:history="0" r:id="rId24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3 статьи 5</w:t>
        </w:r>
      </w:hyperlink>
      <w:r>
        <w:rPr>
          <w:sz w:val="24"/>
        </w:rPr>
        <w:t xml:space="preserve"> Закона, и (или) о передаче религиозной организации в собственность находящегося в государственной или муниципальной собственности объекта культурного наследия, являющегося имуществом, соответствующим критериям, установленным </w:t>
      </w:r>
      <w:hyperlink w:history="0" r:id="rId25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1 статьи 12</w:t>
        </w:r>
      </w:hyperlink>
      <w:r>
        <w:rPr>
          <w:sz w:val="24"/>
        </w:rPr>
        <w:t xml:space="preserve"> Закона (по согласованию с Министерством культуры Российской Федерации).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26" w:tooltip="Постановление Правительства РФ от 28.03.2022 N 501 &quot;О внесении изменения в пункт 2 постановления Правительства Российской Федерации от 26 апреля 2011 г. N 32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28.03.2022 N 501)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подтверждения соответствия передаваемого религиозным организациям имущества критериям, установленным </w:t>
      </w:r>
      <w:hyperlink w:history="0" r:id="rId27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3 статьи 5</w:t>
        </w:r>
      </w:hyperlink>
      <w:r>
        <w:rPr>
          <w:sz w:val="24"/>
        </w:rPr>
        <w:t xml:space="preserve"> и (или) </w:t>
      </w:r>
      <w:hyperlink w:history="0" r:id="rId28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частью 1 статьи 12</w:t>
        </w:r>
      </w:hyperlink>
      <w:r>
        <w:rPr>
          <w:sz w:val="24"/>
        </w:rPr>
        <w:t xml:space="preserve"> Закона, в отношении такого имущества федеральными органами исполнительной власти, указанными в </w:t>
      </w:r>
      <w:hyperlink w:history="0" w:anchor="P17" w:tooltip="1. Установить, что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Постановления, осуществляется проверка его фактического использования.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Реализация полномочий, указанных в </w:t>
      </w:r>
      <w:hyperlink w:history="0" w:anchor="P17" w:tooltip="1. Установить, что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Постановления, осуществляется в пределах установленной предельной численности и фонда оплаты труда работников соответствующих федеральных органов исполнительной власти, а также ассигнований, предусмотренных этим органам в федеральном бюджете на руководство и управление в сфере установленных функций.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26.04.2011 N 324</w:t>
            <w:br/>
            <w:t>(ред. от 28.03.2022)</w:t>
            <w:br/>
            <w:t>"О федеральных органах исполнительной власти, уп...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26.04.2011 N 324 (ред. от 28.03.2022) "О федеральных органах исполнительной власти, уп...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0573&amp;date=03.06.2026&amp;dst=100149&amp;field=134" TargetMode = "External"/><Relationship Id="rId8" Type="http://schemas.openxmlformats.org/officeDocument/2006/relationships/hyperlink" Target="https://login.consultant.ru/link/?req=doc&amp;base=LAW&amp;n=413062&amp;date=03.06.2026&amp;dst=100005&amp;field=134" TargetMode = "External"/><Relationship Id="rId9" Type="http://schemas.openxmlformats.org/officeDocument/2006/relationships/hyperlink" Target="https://login.consultant.ru/link/?req=doc&amp;base=LAW&amp;n=479326&amp;date=03.06.2026&amp;dst=100014&amp;field=134" TargetMode = "External"/><Relationship Id="rId10" Type="http://schemas.openxmlformats.org/officeDocument/2006/relationships/hyperlink" Target="https://login.consultant.ru/link/?req=doc&amp;base=LAW&amp;n=479326&amp;date=03.06.2026&amp;dst=100034&amp;field=134" TargetMode = "External"/><Relationship Id="rId11" Type="http://schemas.openxmlformats.org/officeDocument/2006/relationships/hyperlink" Target="https://login.consultant.ru/link/?req=doc&amp;base=LAW&amp;n=479326&amp;date=03.06.2026&amp;dst=100088&amp;field=134" TargetMode = "External"/><Relationship Id="rId12" Type="http://schemas.openxmlformats.org/officeDocument/2006/relationships/hyperlink" Target="https://login.consultant.ru/link/?req=doc&amp;base=LAW&amp;n=479326&amp;date=03.06.2026&amp;dst=100034&amp;field=134" TargetMode = "External"/><Relationship Id="rId13" Type="http://schemas.openxmlformats.org/officeDocument/2006/relationships/hyperlink" Target="https://login.consultant.ru/link/?req=doc&amp;base=LAW&amp;n=479326&amp;date=03.06.2026&amp;dst=100088&amp;field=134" TargetMode = "External"/><Relationship Id="rId14" Type="http://schemas.openxmlformats.org/officeDocument/2006/relationships/hyperlink" Target="https://login.consultant.ru/link/?req=doc&amp;base=LAW&amp;n=479326&amp;date=03.06.2026&amp;dst=100034&amp;field=134" TargetMode = "External"/><Relationship Id="rId15" Type="http://schemas.openxmlformats.org/officeDocument/2006/relationships/hyperlink" Target="https://login.consultant.ru/link/?req=doc&amp;base=LAW&amp;n=479326&amp;date=03.06.2026&amp;dst=100088&amp;field=134" TargetMode = "External"/><Relationship Id="rId16" Type="http://schemas.openxmlformats.org/officeDocument/2006/relationships/hyperlink" Target="https://login.consultant.ru/link/?req=doc&amp;base=LAW&amp;n=442807&amp;date=03.06.2026&amp;dst=100030&amp;field=134" TargetMode = "External"/><Relationship Id="rId17" Type="http://schemas.openxmlformats.org/officeDocument/2006/relationships/hyperlink" Target="https://login.consultant.ru/link/?req=doc&amp;base=LAW&amp;n=479326&amp;date=03.06.2026&amp;dst=100034&amp;field=134" TargetMode = "External"/><Relationship Id="rId18" Type="http://schemas.openxmlformats.org/officeDocument/2006/relationships/hyperlink" Target="https://login.consultant.ru/link/?req=doc&amp;base=LAW&amp;n=442808&amp;date=03.06.2026&amp;dst=100030&amp;field=134" TargetMode = "External"/><Relationship Id="rId19" Type="http://schemas.openxmlformats.org/officeDocument/2006/relationships/hyperlink" Target="https://login.consultant.ru/link/?req=doc&amp;base=LAW&amp;n=479326&amp;date=03.06.2026&amp;dst=100034&amp;field=134" TargetMode = "External"/><Relationship Id="rId20" Type="http://schemas.openxmlformats.org/officeDocument/2006/relationships/hyperlink" Target="https://login.consultant.ru/link/?req=doc&amp;base=LAW&amp;n=442807&amp;date=03.06.2026&amp;dst=100013&amp;field=134" TargetMode = "External"/><Relationship Id="rId21" Type="http://schemas.openxmlformats.org/officeDocument/2006/relationships/hyperlink" Target="https://login.consultant.ru/link/?req=doc&amp;base=LAW&amp;n=479326&amp;date=03.06.2026&amp;dst=100034&amp;field=134" TargetMode = "External"/><Relationship Id="rId22" Type="http://schemas.openxmlformats.org/officeDocument/2006/relationships/hyperlink" Target="https://login.consultant.ru/link/?req=doc&amp;base=LAW&amp;n=479326&amp;date=03.06.2026&amp;dst=100088&amp;field=134" TargetMode = "External"/><Relationship Id="rId23" Type="http://schemas.openxmlformats.org/officeDocument/2006/relationships/hyperlink" Target="https://login.consultant.ru/link/?req=doc&amp;base=LAW&amp;n=442808&amp;date=03.06.2026&amp;dst=100013&amp;field=134" TargetMode = "External"/><Relationship Id="rId24" Type="http://schemas.openxmlformats.org/officeDocument/2006/relationships/hyperlink" Target="https://login.consultant.ru/link/?req=doc&amp;base=LAW&amp;n=479326&amp;date=03.06.2026&amp;dst=100034&amp;field=134" TargetMode = "External"/><Relationship Id="rId25" Type="http://schemas.openxmlformats.org/officeDocument/2006/relationships/hyperlink" Target="https://login.consultant.ru/link/?req=doc&amp;base=LAW&amp;n=479326&amp;date=03.06.2026&amp;dst=100088&amp;field=134" TargetMode = "External"/><Relationship Id="rId26" Type="http://schemas.openxmlformats.org/officeDocument/2006/relationships/hyperlink" Target="https://login.consultant.ru/link/?req=doc&amp;base=LAW&amp;n=413062&amp;date=03.06.2026&amp;dst=100005&amp;field=134" TargetMode = "External"/><Relationship Id="rId27" Type="http://schemas.openxmlformats.org/officeDocument/2006/relationships/hyperlink" Target="https://login.consultant.ru/link/?req=doc&amp;base=LAW&amp;n=479326&amp;date=03.06.2026&amp;dst=100034&amp;field=134" TargetMode = "External"/><Relationship Id="rId28" Type="http://schemas.openxmlformats.org/officeDocument/2006/relationships/hyperlink" Target="https://login.consultant.ru/link/?req=doc&amp;base=LAW&amp;n=479326&amp;date=03.06.2026&amp;dst=10008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26.04.2011 N 324
(ред. от 28.03.2022)
"О федеральных органах исполнительной власти, уполномоченных на осуществление отдельных полномочий в целях реализации Федерального закона "О передаче религиозным организациям имущества религиозного назначения, находящегося в государственной или муниципальной собственности"</dc:title>
  <dcterms:created xsi:type="dcterms:W3CDTF">2026-06-03T08:29:05Z</dcterms:created>
</cp:coreProperties>
</file>