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12.08.2011 N 678</w:t>
              <w:br/>
              <w:t xml:space="preserve">(ред. от 30.04.2022)</w:t>
              <w:br/>
              <w:t xml:space="preserve">"Об утверждении Положения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августа 2011 г. N 678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КОМИССИИ ПО ВОПРОСАМ, ВОЗНИКАЮЩИМ ПРИ РАССМОТРЕНИИ</w:t>
      </w:r>
    </w:p>
    <w:p>
      <w:pPr>
        <w:pStyle w:val="2"/>
        <w:jc w:val="center"/>
      </w:pPr>
      <w:r>
        <w:rPr>
          <w:sz w:val="24"/>
        </w:rPr>
        <w:t xml:space="preserve">ЗАЯВЛЕНИЙ РЕЛИГИОЗНЫХ ОРГАНИЗАЦИЙ О ПЕРЕДАЧЕ ИМУЩЕСТВА</w:t>
      </w:r>
    </w:p>
    <w:p>
      <w:pPr>
        <w:pStyle w:val="2"/>
        <w:jc w:val="center"/>
      </w:pPr>
      <w:r>
        <w:rPr>
          <w:sz w:val="24"/>
        </w:rPr>
        <w:t xml:space="preserve">РЕЛИГИОЗНОГО НАЗНАЧЕНИЯ, НАХОДЯЩЕГОСЯ</w:t>
      </w:r>
    </w:p>
    <w:p>
      <w:pPr>
        <w:pStyle w:val="2"/>
        <w:jc w:val="center"/>
      </w:pPr>
      <w:r>
        <w:rPr>
          <w:sz w:val="24"/>
        </w:rPr>
        <w:t xml:space="preserve">В ФЕДЕРАЛЬНОЙ СОБСТВЕННОСТИ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29.07.2020 </w:t>
            </w:r>
            <w:hyperlink w:history="0" r:id="rId8" w:tooltip="Постановление Правительства РФ от 29.07.2020 N 1133 (ред. от 01.12.2025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30.04.2022 </w:t>
            </w:r>
            <w:hyperlink w:history="0" r:id="rId9" w:tooltip="Постановление Правительства РФ от 30.04.2022 N 803 &quot;О внесении изменений в Положение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4"/>
            <w:color w:val="0000ff"/>
          </w:rPr>
          <w:t xml:space="preserve">статьей 9</w:t>
        </w:r>
      </w:hyperlink>
      <w:r>
        <w:rPr>
          <w:sz w:val="24"/>
        </w:rPr>
        <w:t xml:space="preserve"> Федерального закона "О передаче религиозным организациям имущества религиозного назначения, находящегося в государственной или муниципальной собственности"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Состав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собственности, утверждается Министерством финансов Российской Федерации по согласованию с Министерством обороны Российской Федерации, Министерством культуры Российской Федерации, Управлением делами Президента Российской Федерации и Федеральным агентством по управлению государственным имуществом.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1" w:tooltip="Постановление Правительства РФ от 29.07.2020 N 1133 (ред. от 01.12.2025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29.07.2020 N 1133)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августа 2011 г. N 678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ВОПРОСАМ, ВОЗНИКАЮЩИМ ПРИ РАССМОТРЕНИИ</w:t>
      </w:r>
    </w:p>
    <w:p>
      <w:pPr>
        <w:pStyle w:val="2"/>
        <w:jc w:val="center"/>
      </w:pPr>
      <w:r>
        <w:rPr>
          <w:sz w:val="24"/>
        </w:rPr>
        <w:t xml:space="preserve">ЗАЯВЛЕНИЙ РЕЛИГИОЗНЫХ ОРГАНИЗАЦИЙ О ПЕРЕДАЧЕ ИМУЩЕСТВА</w:t>
      </w:r>
    </w:p>
    <w:p>
      <w:pPr>
        <w:pStyle w:val="2"/>
        <w:jc w:val="center"/>
      </w:pPr>
      <w:r>
        <w:rPr>
          <w:sz w:val="24"/>
        </w:rPr>
        <w:t xml:space="preserve">РЕЛИГИОЗНОГО НАЗНАЧЕНИЯ, НАХОДЯЩЕГОСЯ</w:t>
      </w:r>
    </w:p>
    <w:p>
      <w:pPr>
        <w:pStyle w:val="2"/>
        <w:jc w:val="center"/>
      </w:pPr>
      <w:r>
        <w:rPr>
          <w:sz w:val="24"/>
        </w:rPr>
        <w:t xml:space="preserve">В ФЕДЕРАЛЬНОЙ СОБСТВЕННОСТИ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29.07.2020 </w:t>
            </w:r>
            <w:hyperlink w:history="0" r:id="rId12" w:tooltip="Постановление Правительства РФ от 29.07.2020 N 1133 (ред. от 01.12.2025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30.04.2022 </w:t>
            </w:r>
            <w:hyperlink w:history="0" r:id="rId13" w:tooltip="Постановление Правительства РФ от 30.04.2022 N 803 &quot;О внесении изменений в Положение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порядок создания и деятельности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 (далее - комиссия).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Комиссия создается на постоянной основе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Ф от 29.07.2020 N 1133 (ред. от 01.12.2025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29.07.2020 N 1133)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Руководство деятельностью комиссии осуществляет председатель комиссии, являющийся представителем Министерства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Ф от 29.07.2020 N 1133 (ред. от 01.12.2025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29.07.2020 N 1133)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Комиссия осуществляет свою деятельность в соответствии с регламентом, который утверждается на заседании комиссии и подписывается ее председателем. Порядок работы комиссии по отдельным вопросам определяется ее председателем.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" w:tooltip="Постановление Правительства РФ от 30.04.2022 N 803 &quot;О внесении изменений в Положение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30.04.2022 N 803)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состав комиссии входят представители Министерства обороны Российской Федерации, Министерства культуры Российской Федерации, Управления делами Президента Российской Федерации, Федерального агентства по управлению государственным имуществом, общественных организаций, руководящих органов (центров) религиозных организаций и специалисты в области религиоведения, культурологии, права и других областях. В состав комиссии при необходимости могут входить представители иных федеральных органов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Комиссия осуществляет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запрашивает у федеральных органов исполнительной власти и организаций информацию, необходимую для выполнения возложенных на нее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заслушивает на своих заседаниях представителей федеральных органов исполнительной власти, организаций и специалистов в области религиоведения, культурологии, права и других областях по вопросам, входящим в компетенцию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привлекает для участия в работе комиссии представителей федеральных органов исполнительной власти, организаций и специалистов в области религиоведения, культурологии, права и других областях;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создает рабочие группы для рассмотрения вопросов, входящих в компетенцию комиссии.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Комиссия принимает решения по следующим вопросам: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урегулирование разногласий, возникающих при рассмотрении заявлений религиозных организаций о передаче находящегося в федеральной собственности имущества религиозного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 либо действиями (бездействием) уполномоченного органа в связи с рассмотрением заявления религиозной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Заседания комиссии проводятся по мере возникновения вопросов, требующих решения комиссии в соответствии с </w:t>
      </w:r>
      <w:hyperlink w:history="0" w:anchor="P55" w:tooltip="6. Комиссия принимает решения по следующим вопросам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Заседание комиссии считается правомочным, если на нем присутствуют более половины ее членов. Член комиссии в случае его отсутствия на заседании имеет право изложить свое мнение по рассматриваемым вопросам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председателя комиссии могут проводиться выездные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Решение комиссии принимается большинством голосов присутствующих на заседании членов комиссии и оформляется протоколом заседания, который подписывается ее председателем.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равенстве голосов членов комиссии голос председателя комиссии является решающим.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Особое мнение членов комиссии, не согласных с принятым решением, оформляется в виде приложения к решению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Решения, принятые комиссией в соответствии с ее компетенцией, являются основанием для принятия уполномоченными органами решений о передаче религиозным организациям имущества религиозного назначения, находящегося в федеральной собственности.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Решение комиссии, а также особое мнение членов комиссии, не согласных с этим решением, направляются в течение 7 дней в уполномоченный орган для размещения в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Организационно-техническое и информационно-аналитическое обеспечение деятельности комиссии осуществляется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12 введен </w:t>
      </w:r>
      <w:hyperlink w:history="0" r:id="rId17" w:tooltip="Постановление Правительства РФ от 30.04.2022 N 803 &quot;О внесении изменений в Положение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30.04.2022 N 803)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12.08.2011 N 678</w:t>
            <w:br/>
            <w:t>(ред. от 30.04.2022)</w:t>
            <w:br/>
            <w:t>"Об утверждении Положения о комиссии по вопросам...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0573&amp;date=03.06.2026&amp;dst=100154&amp;field=134" TargetMode = "External"/><Relationship Id="rId9" Type="http://schemas.openxmlformats.org/officeDocument/2006/relationships/hyperlink" Target="https://login.consultant.ru/link/?req=doc&amp;base=LAW&amp;n=416206&amp;date=03.06.2026&amp;dst=100005&amp;field=134" TargetMode = "External"/><Relationship Id="rId10" Type="http://schemas.openxmlformats.org/officeDocument/2006/relationships/hyperlink" Target="https://login.consultant.ru/link/?req=doc&amp;base=LAW&amp;n=479326&amp;date=03.06.2026&amp;dst=100076&amp;field=134" TargetMode = "External"/><Relationship Id="rId11" Type="http://schemas.openxmlformats.org/officeDocument/2006/relationships/hyperlink" Target="https://login.consultant.ru/link/?req=doc&amp;base=LAW&amp;n=520573&amp;date=03.06.2026&amp;dst=100155&amp;field=134" TargetMode = "External"/><Relationship Id="rId12" Type="http://schemas.openxmlformats.org/officeDocument/2006/relationships/hyperlink" Target="https://login.consultant.ru/link/?req=doc&amp;base=LAW&amp;n=520573&amp;date=03.06.2026&amp;dst=100157&amp;field=134" TargetMode = "External"/><Relationship Id="rId13" Type="http://schemas.openxmlformats.org/officeDocument/2006/relationships/hyperlink" Target="https://login.consultant.ru/link/?req=doc&amp;base=LAW&amp;n=416206&amp;date=03.06.2026&amp;dst=100005&amp;field=134" TargetMode = "External"/><Relationship Id="rId14" Type="http://schemas.openxmlformats.org/officeDocument/2006/relationships/hyperlink" Target="https://login.consultant.ru/link/?req=doc&amp;base=LAW&amp;n=520573&amp;date=03.06.2026&amp;dst=100157&amp;field=134" TargetMode = "External"/><Relationship Id="rId15" Type="http://schemas.openxmlformats.org/officeDocument/2006/relationships/hyperlink" Target="https://login.consultant.ru/link/?req=doc&amp;base=LAW&amp;n=520573&amp;date=03.06.2026&amp;dst=100157&amp;field=134" TargetMode = "External"/><Relationship Id="rId16" Type="http://schemas.openxmlformats.org/officeDocument/2006/relationships/hyperlink" Target="https://login.consultant.ru/link/?req=doc&amp;base=LAW&amp;n=416206&amp;date=03.06.2026&amp;dst=100006&amp;field=134" TargetMode = "External"/><Relationship Id="rId17" Type="http://schemas.openxmlformats.org/officeDocument/2006/relationships/hyperlink" Target="https://login.consultant.ru/link/?req=doc&amp;base=LAW&amp;n=416206&amp;date=03.06.2026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12.08.2011 N 678
(ред. от 30.04.2022)
"Об утверждении Положения о комиссии по вопросам, возникающим при рассмотрении заявлений религиозных организаций о передаче имущества религиозного назначения, находящегося в федеральной собственности"</dc:title>
  <dcterms:created xsi:type="dcterms:W3CDTF">2026-06-03T08:46:53Z</dcterms:created>
</cp:coreProperties>
</file>